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5C" w:rsidRPr="0003095C" w:rsidRDefault="0003095C" w:rsidP="0003095C">
      <w:pPr>
        <w:widowControl w:val="0"/>
        <w:autoSpaceDE w:val="0"/>
        <w:autoSpaceDN w:val="0"/>
        <w:spacing w:before="2" w:after="0" w:line="240" w:lineRule="auto"/>
        <w:ind w:left="131" w:right="239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3095C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Приложение</w:t>
      </w:r>
    </w:p>
    <w:p w:rsidR="0003095C" w:rsidRPr="0003095C" w:rsidRDefault="0003095C" w:rsidP="0003095C">
      <w:pPr>
        <w:widowControl w:val="0"/>
        <w:autoSpaceDE w:val="0"/>
        <w:autoSpaceDN w:val="0"/>
        <w:spacing w:before="2" w:after="0" w:line="240" w:lineRule="auto"/>
        <w:ind w:left="131" w:right="239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309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 постановлению администрации </w:t>
      </w:r>
    </w:p>
    <w:p w:rsidR="0003095C" w:rsidRPr="0003095C" w:rsidRDefault="0003095C" w:rsidP="0003095C">
      <w:pPr>
        <w:widowControl w:val="0"/>
        <w:autoSpaceDE w:val="0"/>
        <w:autoSpaceDN w:val="0"/>
        <w:spacing w:before="2" w:after="0" w:line="240" w:lineRule="auto"/>
        <w:ind w:left="131" w:right="239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3095C">
        <w:rPr>
          <w:rFonts w:ascii="Times New Roman" w:eastAsia="Times New Roman" w:hAnsi="Times New Roman" w:cs="Times New Roman"/>
          <w:spacing w:val="-2"/>
          <w:sz w:val="24"/>
          <w:szCs w:val="24"/>
        </w:rPr>
        <w:t>Кораблинского муниципального</w:t>
      </w:r>
    </w:p>
    <w:p w:rsidR="0003095C" w:rsidRPr="0003095C" w:rsidRDefault="0003095C" w:rsidP="0003095C">
      <w:pPr>
        <w:widowControl w:val="0"/>
        <w:autoSpaceDE w:val="0"/>
        <w:autoSpaceDN w:val="0"/>
        <w:spacing w:before="2" w:after="0" w:line="240" w:lineRule="auto"/>
        <w:ind w:left="131" w:right="239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309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округа Рязанской области</w:t>
      </w:r>
    </w:p>
    <w:p w:rsidR="0003095C" w:rsidRPr="0003095C" w:rsidRDefault="0003095C" w:rsidP="0003095C">
      <w:pPr>
        <w:widowControl w:val="0"/>
        <w:autoSpaceDE w:val="0"/>
        <w:autoSpaceDN w:val="0"/>
        <w:spacing w:before="2" w:after="0" w:line="240" w:lineRule="auto"/>
        <w:ind w:left="131" w:right="239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3095C">
        <w:rPr>
          <w:rFonts w:ascii="Times New Roman" w:eastAsia="Times New Roman" w:hAnsi="Times New Roman" w:cs="Times New Roman"/>
          <w:spacing w:val="-2"/>
          <w:sz w:val="24"/>
          <w:szCs w:val="24"/>
        </w:rPr>
        <w:t>от 05 августа 2025 г. № 202</w:t>
      </w:r>
    </w:p>
    <w:p w:rsidR="0003095C" w:rsidRDefault="0003095C" w:rsidP="0003095C">
      <w:pPr>
        <w:widowControl w:val="0"/>
        <w:autoSpaceDE w:val="0"/>
        <w:autoSpaceDN w:val="0"/>
        <w:spacing w:before="2" w:after="0" w:line="240" w:lineRule="auto"/>
        <w:ind w:left="131" w:right="23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3095C" w:rsidRDefault="0003095C" w:rsidP="0003095C">
      <w:pPr>
        <w:widowControl w:val="0"/>
        <w:autoSpaceDE w:val="0"/>
        <w:autoSpaceDN w:val="0"/>
        <w:spacing w:before="2" w:after="0" w:line="240" w:lineRule="auto"/>
        <w:ind w:left="131" w:right="23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3095C" w:rsidRDefault="0003095C" w:rsidP="0003095C">
      <w:pPr>
        <w:widowControl w:val="0"/>
        <w:autoSpaceDE w:val="0"/>
        <w:autoSpaceDN w:val="0"/>
        <w:spacing w:before="2" w:after="0" w:line="240" w:lineRule="auto"/>
        <w:ind w:left="131" w:right="23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3095C" w:rsidRPr="0003095C" w:rsidRDefault="0003095C" w:rsidP="0003095C">
      <w:pPr>
        <w:widowControl w:val="0"/>
        <w:autoSpaceDE w:val="0"/>
        <w:autoSpaceDN w:val="0"/>
        <w:spacing w:before="2" w:after="0" w:line="240" w:lineRule="auto"/>
        <w:ind w:left="131" w:right="239"/>
        <w:jc w:val="center"/>
        <w:rPr>
          <w:rFonts w:ascii="Times New Roman" w:eastAsia="Times New Roman" w:hAnsi="Times New Roman" w:cs="Times New Roman"/>
          <w:b/>
          <w:color w:val="111111"/>
          <w:sz w:val="28"/>
        </w:rPr>
      </w:pPr>
      <w:r w:rsidRPr="000309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Перечень</w:t>
      </w:r>
    </w:p>
    <w:p w:rsidR="0003095C" w:rsidRPr="0003095C" w:rsidRDefault="00A645CC" w:rsidP="0003095C">
      <w:pPr>
        <w:widowControl w:val="0"/>
        <w:autoSpaceDE w:val="0"/>
        <w:autoSpaceDN w:val="0"/>
        <w:spacing w:before="2" w:after="0" w:line="240" w:lineRule="auto"/>
        <w:ind w:left="131" w:right="239"/>
        <w:jc w:val="center"/>
        <w:rPr>
          <w:rFonts w:ascii="Times New Roman" w:eastAsia="Times New Roman" w:hAnsi="Times New Roman" w:cs="Times New Roman"/>
          <w:b/>
          <w:color w:val="0A0A0A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с</w:t>
      </w:r>
      <w:r w:rsidR="0003095C" w:rsidRPr="0003095C">
        <w:rPr>
          <w:rFonts w:ascii="Times New Roman" w:eastAsia="Times New Roman" w:hAnsi="Times New Roman" w:cs="Times New Roman"/>
          <w:b/>
          <w:color w:val="111111"/>
          <w:sz w:val="28"/>
        </w:rPr>
        <w:t>пециальных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</w:t>
      </w:r>
      <w:r w:rsidR="0003095C" w:rsidRPr="0003095C">
        <w:rPr>
          <w:rFonts w:ascii="Times New Roman" w:eastAsia="Times New Roman" w:hAnsi="Times New Roman" w:cs="Times New Roman"/>
          <w:b/>
          <w:color w:val="131313"/>
          <w:sz w:val="28"/>
        </w:rPr>
        <w:t>мест</w:t>
      </w:r>
      <w:r>
        <w:rPr>
          <w:rFonts w:ascii="Times New Roman" w:eastAsia="Times New Roman" w:hAnsi="Times New Roman" w:cs="Times New Roman"/>
          <w:b/>
          <w:color w:val="131313"/>
          <w:sz w:val="28"/>
        </w:rPr>
        <w:t xml:space="preserve"> </w:t>
      </w:r>
      <w:r w:rsidR="0003095C" w:rsidRPr="0003095C">
        <w:rPr>
          <w:rFonts w:ascii="Times New Roman" w:eastAsia="Times New Roman" w:hAnsi="Times New Roman" w:cs="Times New Roman"/>
          <w:b/>
          <w:color w:val="0C0C0C"/>
          <w:sz w:val="28"/>
        </w:rPr>
        <w:t>для</w:t>
      </w:r>
      <w:r>
        <w:rPr>
          <w:rFonts w:ascii="Times New Roman" w:eastAsia="Times New Roman" w:hAnsi="Times New Roman" w:cs="Times New Roman"/>
          <w:b/>
          <w:color w:val="0C0C0C"/>
          <w:sz w:val="28"/>
        </w:rPr>
        <w:t xml:space="preserve"> </w:t>
      </w:r>
      <w:r w:rsidR="0003095C" w:rsidRPr="0003095C">
        <w:rPr>
          <w:rFonts w:ascii="Times New Roman" w:eastAsia="Times New Roman" w:hAnsi="Times New Roman" w:cs="Times New Roman"/>
          <w:b/>
          <w:color w:val="0A0A0A"/>
          <w:sz w:val="28"/>
        </w:rPr>
        <w:t>размещения</w:t>
      </w:r>
      <w:r>
        <w:rPr>
          <w:rFonts w:ascii="Times New Roman" w:eastAsia="Times New Roman" w:hAnsi="Times New Roman" w:cs="Times New Roman"/>
          <w:b/>
          <w:color w:val="0A0A0A"/>
          <w:sz w:val="28"/>
        </w:rPr>
        <w:t xml:space="preserve"> </w:t>
      </w:r>
      <w:r w:rsidR="0003095C" w:rsidRPr="0003095C">
        <w:rPr>
          <w:rFonts w:ascii="Times New Roman" w:eastAsia="Times New Roman" w:hAnsi="Times New Roman" w:cs="Times New Roman"/>
          <w:b/>
          <w:color w:val="0A0A0A"/>
          <w:sz w:val="28"/>
        </w:rPr>
        <w:t xml:space="preserve">предвыборных печатных агитационных материалов на территории избирательных участков Кораблинского муниципального округа при подготовке и проведении выборов депутатов Рязанской областной Думы восьмого созыва </w:t>
      </w:r>
    </w:p>
    <w:tbl>
      <w:tblPr>
        <w:tblStyle w:val="a3"/>
        <w:tblW w:w="9776" w:type="dxa"/>
        <w:tblLayout w:type="fixed"/>
        <w:tblLook w:val="04A0"/>
      </w:tblPr>
      <w:tblGrid>
        <w:gridCol w:w="700"/>
        <w:gridCol w:w="996"/>
        <w:gridCol w:w="8080"/>
      </w:tblGrid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№№</w:t>
            </w:r>
          </w:p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ПП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Адрес специальных мест для размещения предвыборных печатных агитационных материалов зарегистрированных кандидатов в депутаты Рязанской областной Думы восьмого созыва</w:t>
            </w:r>
          </w:p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182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г. Кораблино, ул. Заводская д. 3, информационный стенд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183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г. Кораблино, ул. Текстильщиков, д. 13 А, информационный стенд напротив магазина «Подкова»</w:t>
            </w:r>
          </w:p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г. Кораблино, пересечение улиц Маяковского и Текстильщиков, информационный стенд у входа в парк «Березовый»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184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г. Кораблино, ул. Октябрьская, д.2, информационный стенд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185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г. Кораблино, ул. Школьная напротив д. 20, информационный стенд у входа в центральный парк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186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г. Кораблино, ул. Школьная д. 12, информационный стенд возле городского рынка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187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г. Кораблино, ул. Коминтерна д. 25, информационный стенд со стороны Городской библиотеки № 1 СП МБУК «Кораблинская ЦБ»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1040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г. Кораблино, ул. Маяковского у д. 12 б, информационный стенд у автостанции «Кораблино»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color w:val="EE0000"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188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д. Бобровинки, ул. Братьев Лукьяновых, д. 41, информационный стенд у здания структурного подразделения администрации Кораблинского муниципального округа;</w:t>
            </w:r>
          </w:p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д. Бобровинки, ул. Свободы, д. 45А, информационный стенд у торгового павильона ИП «Панфилов В.И.»;</w:t>
            </w:r>
          </w:p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д. Михино, ул. Садовая, д. 51, информационный стенд;</w:t>
            </w:r>
          </w:p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с. Аманово, ул. Новая, д. 23, информационный щит на здании Амановского СДК СП МБУК «Кораблинский ДК»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color w:val="EE0000"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190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д. Моловка, ул. Новая, д. 15, информационный стенд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color w:val="EE0000"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191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область, Кораблинский район, с. Ерлино, ул. Центральная, д. 45а, информационный стенд у магазина «Пчелка»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color w:val="EE0000"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192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 Кораблинский район, с. Яблонево, ул. Молодёжная, д. 4а, информационный стенд у магазина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color w:val="EE0000"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193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д. Великая Лука, ул. Центральная, д. 39Б, информационный стенд у здания Великолукского ОДР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194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 xml:space="preserve">Рязанская обл., Кораблинский район, д. Ковалинка, ул.  Молодежная, д. 2, информационный щит на здании магазина ООО «Гранат» 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195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с. Кипчаково, ул. Заречная, д. 31, информационный стенд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196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п. Ибердский, ул. Центральная, напротив дома №18, информационный щит;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197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 xml:space="preserve">Рязанская обл., Кораблинский район, с. Княжое, мкр. Каменный карьер у дома №3, информационный щит 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198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с. Ключ, мкр. Молодежный, д. 1, информационный стенд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color w:val="EE0000"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199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п. Быковская степь, ул. Центральная, у д. 24, информационный щит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200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с. Пехлец, ул. Центральная, д. 102а, информационный стенд у здания ФАП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201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пос. Газопровода, ул.  Центральная, информационный стенд у дома 13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color w:val="EE0000"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202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с. Молвина Слобода, ул. Молвинская, д. 14, информационный стенд перед магазином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color w:val="EE0000"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203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с. Бестужево, ул. Сельская, д. 1а, информационный стенд перед магазином;</w:t>
            </w:r>
          </w:p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с. Юраково, ул. Новая д. 26, информационный щит на здании структурного подразделения администрации Кораблинского муниципального округа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color w:val="EE0000"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204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п. Проницы, ул. Центральная, д. 12, информационный щит напротив жилого дома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color w:val="EE0000"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205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с. Никитино, ул. Новая, д. 1а, информационный стенд возле магазина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color w:val="EE0000"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206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с. Незнаново, ул. Ленина, д. 7, информационный стенд возле магазина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207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с. Семион, ул. Административный центр, д. 1, информационный стенд возле магазина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208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с. Курбатово, ул. Цевкинская, д. 1, информационный стенд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209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с. Пустотино, ул. Школьная, д. 4, информационный стенд возле магазина</w:t>
            </w:r>
          </w:p>
        </w:tc>
      </w:tr>
      <w:tr w:rsidR="0003095C" w:rsidRPr="0003095C" w:rsidTr="001A6314">
        <w:tc>
          <w:tcPr>
            <w:tcW w:w="70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96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03095C">
              <w:rPr>
                <w:rFonts w:eastAsia="Times New Roman"/>
                <w:b/>
                <w:sz w:val="24"/>
                <w:szCs w:val="24"/>
              </w:rPr>
              <w:t>210</w:t>
            </w:r>
          </w:p>
        </w:tc>
        <w:tc>
          <w:tcPr>
            <w:tcW w:w="8080" w:type="dxa"/>
          </w:tcPr>
          <w:p w:rsidR="0003095C" w:rsidRPr="0003095C" w:rsidRDefault="0003095C" w:rsidP="0003095C">
            <w:pPr>
              <w:tabs>
                <w:tab w:val="left" w:pos="2337"/>
              </w:tabs>
              <w:autoSpaceDE w:val="0"/>
              <w:autoSpaceDN w:val="0"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03095C">
              <w:rPr>
                <w:rFonts w:eastAsia="Times New Roman"/>
                <w:sz w:val="24"/>
                <w:szCs w:val="24"/>
              </w:rPr>
              <w:t>Рязанская обл., Кораблинский район, с. Троица, ул. Мызовская, д. 1а, информационный стенд возле магазина</w:t>
            </w:r>
          </w:p>
        </w:tc>
      </w:tr>
    </w:tbl>
    <w:p w:rsidR="0003095C" w:rsidRPr="0003095C" w:rsidRDefault="0003095C" w:rsidP="0003095C">
      <w:pPr>
        <w:widowControl w:val="0"/>
        <w:autoSpaceDE w:val="0"/>
        <w:autoSpaceDN w:val="0"/>
        <w:spacing w:before="2" w:after="0" w:line="240" w:lineRule="auto"/>
        <w:ind w:left="131" w:right="239"/>
        <w:jc w:val="center"/>
        <w:rPr>
          <w:rFonts w:ascii="Times New Roman" w:eastAsia="Times New Roman" w:hAnsi="Times New Roman" w:cs="Times New Roman"/>
          <w:b/>
          <w:color w:val="0A0A0A"/>
          <w:sz w:val="28"/>
        </w:rPr>
      </w:pPr>
    </w:p>
    <w:p w:rsidR="008F2199" w:rsidRPr="008F2199" w:rsidRDefault="008F2199" w:rsidP="008F2199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8F2199" w:rsidRPr="008F2199" w:rsidRDefault="008F2199" w:rsidP="008F2199">
      <w:pPr>
        <w:spacing w:line="256" w:lineRule="auto"/>
      </w:pPr>
    </w:p>
    <w:p w:rsidR="00A60C14" w:rsidRDefault="00A60C14"/>
    <w:sectPr w:rsidR="00A60C14" w:rsidSect="009455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A60" w:rsidRDefault="00D07A60" w:rsidP="00696270">
      <w:pPr>
        <w:spacing w:after="0" w:line="240" w:lineRule="auto"/>
      </w:pPr>
      <w:r>
        <w:separator/>
      </w:r>
    </w:p>
  </w:endnote>
  <w:endnote w:type="continuationSeparator" w:id="1">
    <w:p w:rsidR="00D07A60" w:rsidRDefault="00D07A60" w:rsidP="0069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14" w:rsidRDefault="0068115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F21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0C14" w:rsidRDefault="00A60C1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14" w:rsidRDefault="00A60C14">
    <w:pPr>
      <w:pStyle w:val="a6"/>
      <w:framePr w:wrap="around" w:vAnchor="text" w:hAnchor="margin" w:xAlign="right" w:y="1"/>
      <w:rPr>
        <w:rStyle w:val="a8"/>
      </w:rPr>
    </w:pPr>
  </w:p>
  <w:p w:rsidR="00A60C14" w:rsidRDefault="00A60C14" w:rsidP="00A3440F">
    <w:pPr>
      <w:pStyle w:val="a6"/>
      <w:ind w:right="360"/>
    </w:pPr>
  </w:p>
  <w:p w:rsidR="00A60C14" w:rsidRDefault="00A60C1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14" w:rsidRDefault="00A60C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A60" w:rsidRDefault="00D07A60" w:rsidP="00696270">
      <w:pPr>
        <w:spacing w:after="0" w:line="240" w:lineRule="auto"/>
      </w:pPr>
      <w:r>
        <w:separator/>
      </w:r>
    </w:p>
  </w:footnote>
  <w:footnote w:type="continuationSeparator" w:id="1">
    <w:p w:rsidR="00D07A60" w:rsidRDefault="00D07A60" w:rsidP="0069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14" w:rsidRDefault="0068115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F21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0C14" w:rsidRDefault="00A60C1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14" w:rsidRDefault="00A60C14">
    <w:pPr>
      <w:pStyle w:val="a4"/>
      <w:framePr w:wrap="around" w:vAnchor="text" w:hAnchor="margin" w:xAlign="center" w:y="1"/>
      <w:rPr>
        <w:rStyle w:val="a8"/>
      </w:rPr>
    </w:pPr>
  </w:p>
  <w:p w:rsidR="00A60C14" w:rsidRDefault="00A60C14" w:rsidP="00A3440F">
    <w:pPr>
      <w:tabs>
        <w:tab w:val="left" w:pos="316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14" w:rsidRDefault="00A60C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99"/>
    <w:rsid w:val="00026D75"/>
    <w:rsid w:val="0003095C"/>
    <w:rsid w:val="00034542"/>
    <w:rsid w:val="000C00A2"/>
    <w:rsid w:val="000F7B0A"/>
    <w:rsid w:val="001512A1"/>
    <w:rsid w:val="001C3D29"/>
    <w:rsid w:val="00254DC9"/>
    <w:rsid w:val="00284282"/>
    <w:rsid w:val="002E08FE"/>
    <w:rsid w:val="003370DF"/>
    <w:rsid w:val="00387A98"/>
    <w:rsid w:val="003A0A56"/>
    <w:rsid w:val="00452A9A"/>
    <w:rsid w:val="00513D68"/>
    <w:rsid w:val="005346C6"/>
    <w:rsid w:val="005C1500"/>
    <w:rsid w:val="005F7D75"/>
    <w:rsid w:val="0064162D"/>
    <w:rsid w:val="00644AF2"/>
    <w:rsid w:val="00681152"/>
    <w:rsid w:val="00696270"/>
    <w:rsid w:val="006A3DAE"/>
    <w:rsid w:val="006B2B0E"/>
    <w:rsid w:val="006B5513"/>
    <w:rsid w:val="006D4042"/>
    <w:rsid w:val="00733483"/>
    <w:rsid w:val="008019C8"/>
    <w:rsid w:val="008F2199"/>
    <w:rsid w:val="00955A1C"/>
    <w:rsid w:val="009E3DEA"/>
    <w:rsid w:val="00A60C14"/>
    <w:rsid w:val="00A645CC"/>
    <w:rsid w:val="00A95361"/>
    <w:rsid w:val="00AA7D2B"/>
    <w:rsid w:val="00C42E4B"/>
    <w:rsid w:val="00C67530"/>
    <w:rsid w:val="00CE2614"/>
    <w:rsid w:val="00CE4FED"/>
    <w:rsid w:val="00D07A60"/>
    <w:rsid w:val="00D4175B"/>
    <w:rsid w:val="00DF6321"/>
    <w:rsid w:val="00E3330F"/>
    <w:rsid w:val="00EB2A5B"/>
    <w:rsid w:val="00ED63A7"/>
    <w:rsid w:val="00F12B8D"/>
    <w:rsid w:val="00FD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9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199"/>
  </w:style>
  <w:style w:type="paragraph" w:styleId="a6">
    <w:name w:val="footer"/>
    <w:basedOn w:val="a"/>
    <w:link w:val="a7"/>
    <w:uiPriority w:val="99"/>
    <w:unhideWhenUsed/>
    <w:rsid w:val="008F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199"/>
  </w:style>
  <w:style w:type="character" w:styleId="a8">
    <w:name w:val="page number"/>
    <w:basedOn w:val="a0"/>
    <w:uiPriority w:val="99"/>
    <w:rsid w:val="008F2199"/>
    <w:rPr>
      <w:rFonts w:ascii="Times New Roman" w:hAnsi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Администратор</cp:lastModifiedBy>
  <cp:revision>19</cp:revision>
  <cp:lastPrinted>2025-08-19T13:26:00Z</cp:lastPrinted>
  <dcterms:created xsi:type="dcterms:W3CDTF">2021-08-19T12:35:00Z</dcterms:created>
  <dcterms:modified xsi:type="dcterms:W3CDTF">2025-08-25T05:43:00Z</dcterms:modified>
</cp:coreProperties>
</file>