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C2" w:rsidRDefault="007F0FC2" w:rsidP="007F0FC2">
      <w:pPr>
        <w:pStyle w:val="1"/>
        <w:jc w:val="right"/>
      </w:pPr>
      <w:r>
        <w:t>ТЕРРИТОРИАЛЬНАЯ ИЗБИРАТЕЛЬНАЯ КОМИССИЯ</w:t>
      </w:r>
    </w:p>
    <w:p w:rsidR="007F0FC2" w:rsidRDefault="007F0FC2" w:rsidP="007F0FC2">
      <w:pPr>
        <w:pStyle w:val="1"/>
        <w:jc w:val="right"/>
      </w:pPr>
      <w:r>
        <w:t>КОРАБЛИНСКОГО РАЙОНА РЯЗАНСКОЙ ОБЛАСТИ</w:t>
      </w:r>
    </w:p>
    <w:p w:rsidR="007F0FC2" w:rsidRDefault="007F0FC2" w:rsidP="007F0FC2">
      <w:pPr>
        <w:rPr>
          <w:rFonts w:ascii="Times New Roman" w:hAnsi="Times New Roman" w:cs="Times New Roman"/>
          <w:sz w:val="24"/>
          <w:szCs w:val="24"/>
        </w:rPr>
      </w:pPr>
    </w:p>
    <w:p w:rsidR="007F0FC2" w:rsidRDefault="007F0FC2" w:rsidP="007F0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F0FC2" w:rsidRDefault="007F0FC2" w:rsidP="007F0F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FC2" w:rsidRDefault="007F0FC2" w:rsidP="007F0F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20 июня 2024 года                                                                                    № 110/735</w:t>
      </w:r>
    </w:p>
    <w:p w:rsidR="007F0FC2" w:rsidRDefault="007F0FC2" w:rsidP="007F0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Кораблино</w:t>
      </w:r>
    </w:p>
    <w:p w:rsidR="007F0FC2" w:rsidRDefault="007F0FC2" w:rsidP="007F0FC2">
      <w:pPr>
        <w:spacing w:after="0"/>
        <w:jc w:val="center"/>
        <w:rPr>
          <w:rFonts w:ascii="Times New Roman" w:hAnsi="Times New Roman" w:cs="Times New Roman"/>
          <w:b/>
          <w:bCs/>
          <w:color w:val="1A1A1A"/>
          <w:sz w:val="24"/>
          <w:szCs w:val="24"/>
        </w:rPr>
      </w:pPr>
      <w:r w:rsidRPr="00B06B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количестве подписей избирателей в поддержку выдвижения кандидатов</w:t>
      </w:r>
      <w:r w:rsidRPr="00B06B30">
        <w:rPr>
          <w:b/>
          <w:bCs/>
          <w:color w:val="000000"/>
        </w:rPr>
        <w:t xml:space="preserve"> в </w:t>
      </w:r>
      <w:r w:rsidRPr="00B06B30">
        <w:rPr>
          <w:rFonts w:ascii="Times New Roman" w:hAnsi="Times New Roman" w:cs="Times New Roman"/>
          <w:b/>
          <w:bCs/>
          <w:iCs/>
          <w:sz w:val="24"/>
          <w:szCs w:val="24"/>
        </w:rPr>
        <w:t>депутат</w:t>
      </w:r>
      <w:r w:rsidRPr="00B06B30">
        <w:rPr>
          <w:b/>
          <w:bCs/>
          <w:iCs/>
        </w:rPr>
        <w:t>ы</w:t>
      </w:r>
      <w:r w:rsidRPr="00B06B3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06B30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Думы </w:t>
      </w:r>
      <w:proofErr w:type="spellStart"/>
      <w:r w:rsidRPr="00B06B30">
        <w:rPr>
          <w:rFonts w:ascii="Times New Roman" w:hAnsi="Times New Roman" w:cs="Times New Roman"/>
          <w:b/>
          <w:bCs/>
          <w:color w:val="1A1A1A"/>
          <w:sz w:val="24"/>
          <w:szCs w:val="24"/>
        </w:rPr>
        <w:t>Кораблинского</w:t>
      </w:r>
      <w:proofErr w:type="spellEnd"/>
      <w:r w:rsidRPr="00B06B30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 муниципального округа Рязанской области </w:t>
      </w:r>
    </w:p>
    <w:p w:rsidR="007F0FC2" w:rsidRDefault="007F0FC2" w:rsidP="007F0FC2">
      <w:pPr>
        <w:spacing w:after="0"/>
        <w:jc w:val="center"/>
        <w:rPr>
          <w:rFonts w:ascii="Times New Roman" w:hAnsi="Times New Roman" w:cs="Times New Roman"/>
          <w:b/>
          <w:bCs/>
          <w:color w:val="1A1A1A"/>
          <w:sz w:val="24"/>
          <w:szCs w:val="24"/>
        </w:rPr>
      </w:pPr>
      <w:r w:rsidRPr="00B06B30">
        <w:rPr>
          <w:rFonts w:ascii="Times New Roman" w:hAnsi="Times New Roman" w:cs="Times New Roman"/>
          <w:b/>
          <w:bCs/>
          <w:color w:val="1A1A1A"/>
          <w:sz w:val="24"/>
          <w:szCs w:val="24"/>
        </w:rPr>
        <w:t>первого созыва</w:t>
      </w:r>
    </w:p>
    <w:p w:rsidR="007F0FC2" w:rsidRPr="00B06B30" w:rsidRDefault="007F0FC2" w:rsidP="007F0FC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0FC2" w:rsidRPr="0077486D" w:rsidRDefault="007F0FC2" w:rsidP="007F0F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B3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proofErr w:type="gramStart"/>
      <w:r w:rsidRPr="00B06B30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статьями 32, 33 Закона Рязанской области № 63-ОЗ  от 05.08.2011 г. «О выборах  депутатов представительного органа муниципального образования в Рязанской области», </w:t>
      </w:r>
      <w:r w:rsidRPr="00B06B30">
        <w:rPr>
          <w:rFonts w:ascii="Times New Roman" w:hAnsi="Times New Roman" w:cs="Times New Roman"/>
          <w:sz w:val="24"/>
          <w:szCs w:val="24"/>
        </w:rPr>
        <w:t xml:space="preserve">решением ТИК </w:t>
      </w:r>
      <w:proofErr w:type="spellStart"/>
      <w:r w:rsidRPr="00B06B30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B06B30">
        <w:rPr>
          <w:rFonts w:ascii="Times New Roman" w:hAnsi="Times New Roman" w:cs="Times New Roman"/>
          <w:sz w:val="24"/>
          <w:szCs w:val="24"/>
        </w:rPr>
        <w:t xml:space="preserve"> района от 16.06.2024 года № 108/728 «Об утверждении схемы одномандатных избирательных округов для проведения выборов в Думу </w:t>
      </w:r>
      <w:proofErr w:type="spellStart"/>
      <w:r w:rsidRPr="00B06B30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B06B30">
        <w:rPr>
          <w:rFonts w:ascii="Times New Roman" w:hAnsi="Times New Roman" w:cs="Times New Roman"/>
          <w:sz w:val="24"/>
          <w:szCs w:val="24"/>
        </w:rPr>
        <w:t xml:space="preserve"> муниципального округа Рязанской области</w:t>
      </w:r>
      <w:r w:rsidRPr="00F271F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учитывая численность избирателей, зарегистрированных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по состоянию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01 января 2024 года, и численность избирателей по одномандатным округам, образованным для проведения  выборов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</w:t>
      </w:r>
    </w:p>
    <w:p w:rsidR="007F0FC2" w:rsidRPr="0077486D" w:rsidRDefault="007F0FC2" w:rsidP="007F0FC2">
      <w:pPr>
        <w:pStyle w:val="a4"/>
        <w:ind w:firstLine="708"/>
        <w:jc w:val="both"/>
        <w:rPr>
          <w:color w:val="000000"/>
        </w:rPr>
      </w:pPr>
      <w:r>
        <w:rPr>
          <w:color w:val="000000"/>
        </w:rPr>
        <w:t xml:space="preserve">                      </w:t>
      </w:r>
      <w:r w:rsidRPr="0077486D">
        <w:rPr>
          <w:color w:val="000000"/>
        </w:rPr>
        <w:t>территориальная избирательная комиссия решила:</w:t>
      </w:r>
    </w:p>
    <w:p w:rsidR="007F0FC2" w:rsidRPr="00427736" w:rsidRDefault="007F0FC2" w:rsidP="007F0FC2">
      <w:pPr>
        <w:jc w:val="both"/>
        <w:rPr>
          <w:rFonts w:ascii="Times New Roman" w:hAnsi="Times New Roman" w:cs="Times New Roman"/>
          <w:color w:val="000000"/>
        </w:rPr>
      </w:pPr>
      <w:r w:rsidRPr="00427736">
        <w:rPr>
          <w:rFonts w:ascii="Times New Roman" w:hAnsi="Times New Roman" w:cs="Times New Roman"/>
          <w:color w:val="000000"/>
          <w:sz w:val="24"/>
          <w:szCs w:val="24"/>
        </w:rPr>
        <w:t xml:space="preserve">           1. Считать необходимым для регистрации кандидатов </w:t>
      </w:r>
      <w:r w:rsidRPr="00427736">
        <w:rPr>
          <w:bCs/>
          <w:color w:val="000000"/>
        </w:rPr>
        <w:t xml:space="preserve">в </w:t>
      </w:r>
      <w:r w:rsidRPr="00427736">
        <w:rPr>
          <w:rFonts w:ascii="Times New Roman" w:hAnsi="Times New Roman" w:cs="Times New Roman"/>
          <w:bCs/>
          <w:iCs/>
          <w:sz w:val="24"/>
          <w:szCs w:val="24"/>
        </w:rPr>
        <w:t>депутат</w:t>
      </w:r>
      <w:r w:rsidRPr="00427736">
        <w:rPr>
          <w:bCs/>
          <w:iCs/>
        </w:rPr>
        <w:t>ы</w:t>
      </w:r>
      <w:r w:rsidRPr="0042773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27736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427736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427736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</w:t>
      </w:r>
      <w:r w:rsidRPr="00427736">
        <w:rPr>
          <w:rFonts w:ascii="Times New Roman" w:hAnsi="Times New Roman" w:cs="Times New Roman"/>
          <w:color w:val="000000"/>
        </w:rPr>
        <w:t>на выборах 8 сентября 2024 года следующее количество подписей избирателей:</w:t>
      </w: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43"/>
        <w:gridCol w:w="993"/>
        <w:gridCol w:w="1842"/>
        <w:gridCol w:w="1843"/>
        <w:gridCol w:w="1985"/>
      </w:tblGrid>
      <w:tr w:rsidR="007F0FC2" w:rsidRPr="006E7B5E" w:rsidTr="009F43B5">
        <w:trPr>
          <w:tblHeader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Pr="006E7B5E" w:rsidRDefault="007F0FC2" w:rsidP="009F43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7B5E">
              <w:rPr>
                <w:rFonts w:ascii="Times New Roman" w:hAnsi="Times New Roman" w:cs="Times New Roman"/>
                <w:b/>
                <w:bCs/>
              </w:rPr>
              <w:t xml:space="preserve">№ избирательного </w:t>
            </w:r>
          </w:p>
          <w:p w:rsidR="007F0FC2" w:rsidRPr="006E7B5E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 w:rsidRPr="006E7B5E">
              <w:rPr>
                <w:rFonts w:ascii="Times New Roman" w:hAnsi="Times New Roman" w:cs="Times New Roman"/>
                <w:b/>
                <w:bCs/>
              </w:rPr>
              <w:t>округа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Pr="006E7B5E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 w:rsidRPr="006E7B5E">
              <w:rPr>
                <w:rFonts w:ascii="Times New Roman" w:hAnsi="Times New Roman" w:cs="Times New Roman"/>
                <w:b/>
                <w:bCs/>
              </w:rPr>
              <w:t>Количество избирателей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Pr="006E7B5E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 w:rsidRPr="006E7B5E">
              <w:rPr>
                <w:rFonts w:ascii="Times New Roman" w:hAnsi="Times New Roman" w:cs="Times New Roman"/>
                <w:b/>
                <w:bCs/>
              </w:rPr>
              <w:t>Количество подписей, необходимое для регистрации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F0FC2" w:rsidRPr="006E7B5E" w:rsidRDefault="007F0FC2" w:rsidP="009F43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Максимальное количество подписей, которое может быть представлено дополнительно</w:t>
            </w: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F0FC2" w:rsidRPr="006E7B5E" w:rsidRDefault="007F0FC2" w:rsidP="009F43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Максимальное количество подписей, которое может быть представлено</w:t>
            </w:r>
          </w:p>
        </w:tc>
      </w:tr>
      <w:tr w:rsidR="007F0FC2" w:rsidRPr="006E7B5E" w:rsidTr="009F43B5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Pr="006E7B5E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Одномандатный избирательный о</w:t>
            </w:r>
            <w:r w:rsidRPr="006E7B5E">
              <w:rPr>
                <w:rFonts w:ascii="Times New Roman" w:hAnsi="Times New Roman" w:cs="Times New Roman"/>
              </w:rPr>
              <w:t>круг № 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Pr="006E7B5E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Pr="006E7B5E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F0FC2" w:rsidRPr="002000D0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Pr="002000D0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F0FC2" w:rsidRPr="006E7B5E" w:rsidTr="009F43B5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Pr="006E7B5E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Одномандатный избирательный о</w:t>
            </w:r>
            <w:r w:rsidRPr="006E7B5E">
              <w:rPr>
                <w:rFonts w:ascii="Times New Roman" w:hAnsi="Times New Roman" w:cs="Times New Roman"/>
              </w:rPr>
              <w:t xml:space="preserve">круг №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Pr="007828C5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Pr="006E7B5E" w:rsidRDefault="007F0FC2" w:rsidP="009F43B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7B5E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F0FC2" w:rsidRPr="002000D0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Pr="002000D0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F0FC2" w:rsidRPr="006E7B5E" w:rsidTr="009F43B5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Pr="006E7B5E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Одномандатный избирательный о</w:t>
            </w:r>
            <w:r w:rsidRPr="006E7B5E">
              <w:rPr>
                <w:rFonts w:ascii="Times New Roman" w:hAnsi="Times New Roman" w:cs="Times New Roman"/>
              </w:rPr>
              <w:t xml:space="preserve">круг №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Pr="007828C5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Pr="006E7B5E" w:rsidRDefault="007F0FC2" w:rsidP="009F43B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7B5E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F0FC2" w:rsidRPr="002000D0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Pr="002000D0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F0FC2" w:rsidRPr="006E7B5E" w:rsidTr="009F43B5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Pr="006E7B5E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Одномандатный избирательный о</w:t>
            </w:r>
            <w:r w:rsidRPr="006E7B5E">
              <w:rPr>
                <w:rFonts w:ascii="Times New Roman" w:hAnsi="Times New Roman" w:cs="Times New Roman"/>
              </w:rPr>
              <w:t xml:space="preserve">круг №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Pr="007828C5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Pr="006E7B5E" w:rsidRDefault="007F0FC2" w:rsidP="009F43B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7B5E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F0FC2" w:rsidRPr="002000D0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Pr="002000D0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F0FC2" w:rsidRPr="006E7B5E" w:rsidTr="009F43B5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Pr="006E7B5E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Одномандатный избирательный о</w:t>
            </w:r>
            <w:r w:rsidRPr="006E7B5E">
              <w:rPr>
                <w:rFonts w:ascii="Times New Roman" w:hAnsi="Times New Roman" w:cs="Times New Roman"/>
              </w:rPr>
              <w:t xml:space="preserve">круг №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Pr="007828C5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1219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Pr="006E7B5E" w:rsidRDefault="007F0FC2" w:rsidP="009F43B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7B5E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F0FC2" w:rsidRPr="002000D0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Pr="002000D0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F0FC2" w:rsidRPr="006E7B5E" w:rsidTr="009F43B5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Pr="006E7B5E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Одномандатный избирательный о</w:t>
            </w:r>
            <w:r w:rsidRPr="006E7B5E">
              <w:rPr>
                <w:rFonts w:ascii="Times New Roman" w:hAnsi="Times New Roman" w:cs="Times New Roman"/>
              </w:rPr>
              <w:t xml:space="preserve">круг №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Pr="00D62633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F0FC2" w:rsidRPr="002000D0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Pr="002000D0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F0FC2" w:rsidRPr="006E7B5E" w:rsidTr="009F43B5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Pr="006E7B5E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Одномандатный избирательный о</w:t>
            </w:r>
            <w:r w:rsidRPr="006E7B5E">
              <w:rPr>
                <w:rFonts w:ascii="Times New Roman" w:hAnsi="Times New Roman" w:cs="Times New Roman"/>
              </w:rPr>
              <w:t xml:space="preserve">круг № 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Pr="00D62633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F0FC2" w:rsidRPr="002000D0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Pr="002000D0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F0FC2" w:rsidRPr="006E7B5E" w:rsidTr="009F43B5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Одномандатный избирательный о</w:t>
            </w:r>
            <w:r w:rsidRPr="006E7B5E">
              <w:rPr>
                <w:rFonts w:ascii="Times New Roman" w:hAnsi="Times New Roman" w:cs="Times New Roman"/>
              </w:rPr>
              <w:t xml:space="preserve">круг №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Pr="00D62633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F0FC2" w:rsidRPr="002000D0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Pr="002000D0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F0FC2" w:rsidRPr="006E7B5E" w:rsidTr="009F43B5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Одномандатный избирательный о</w:t>
            </w:r>
            <w:r w:rsidRPr="006E7B5E">
              <w:rPr>
                <w:rFonts w:ascii="Times New Roman" w:hAnsi="Times New Roman" w:cs="Times New Roman"/>
              </w:rPr>
              <w:t xml:space="preserve">круг № 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Pr="00D62633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F0FC2" w:rsidRPr="002000D0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Pr="002000D0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F0FC2" w:rsidRPr="006E7B5E" w:rsidTr="009F43B5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Одномандатный избирательный о</w:t>
            </w:r>
            <w:r w:rsidRPr="006E7B5E">
              <w:rPr>
                <w:rFonts w:ascii="Times New Roman" w:hAnsi="Times New Roman" w:cs="Times New Roman"/>
              </w:rPr>
              <w:t>круг № 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Pr="00D62633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F0FC2" w:rsidRPr="002000D0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Pr="002000D0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F0FC2" w:rsidRPr="006E7B5E" w:rsidTr="009F43B5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Одномандатный избирательный о</w:t>
            </w:r>
            <w:r w:rsidRPr="006E7B5E">
              <w:rPr>
                <w:rFonts w:ascii="Times New Roman" w:hAnsi="Times New Roman" w:cs="Times New Roman"/>
              </w:rPr>
              <w:t>круг № 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Pr="00D62633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F0FC2" w:rsidRPr="002000D0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Pr="002000D0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F0FC2" w:rsidRPr="006E7B5E" w:rsidTr="009F43B5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Одномандатный избирательный о</w:t>
            </w:r>
            <w:r w:rsidRPr="006E7B5E">
              <w:rPr>
                <w:rFonts w:ascii="Times New Roman" w:hAnsi="Times New Roman" w:cs="Times New Roman"/>
              </w:rPr>
              <w:t>круг № 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Pr="00D62633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F0FC2" w:rsidRPr="002000D0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Pr="002000D0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F0FC2" w:rsidRPr="006E7B5E" w:rsidTr="009F43B5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Одномандатный избирательный о</w:t>
            </w:r>
            <w:r w:rsidRPr="006E7B5E">
              <w:rPr>
                <w:rFonts w:ascii="Times New Roman" w:hAnsi="Times New Roman" w:cs="Times New Roman"/>
              </w:rPr>
              <w:t>круг № 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Pr="00D62633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F0FC2" w:rsidRPr="002000D0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Pr="002000D0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F0FC2" w:rsidRPr="006E7B5E" w:rsidTr="009F43B5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Одномандатный избирательный о</w:t>
            </w:r>
            <w:r w:rsidRPr="006E7B5E">
              <w:rPr>
                <w:rFonts w:ascii="Times New Roman" w:hAnsi="Times New Roman" w:cs="Times New Roman"/>
              </w:rPr>
              <w:t>круг № 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Pr="00D62633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F0FC2" w:rsidRPr="002000D0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Pr="002000D0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F0FC2" w:rsidRPr="006E7B5E" w:rsidTr="009F43B5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Одномандатный избирательный о</w:t>
            </w:r>
            <w:r w:rsidRPr="006E7B5E">
              <w:rPr>
                <w:rFonts w:ascii="Times New Roman" w:hAnsi="Times New Roman" w:cs="Times New Roman"/>
              </w:rPr>
              <w:t>круг № 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Pr="00D62633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F0FC2" w:rsidRPr="002000D0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FC2" w:rsidRPr="002000D0" w:rsidRDefault="007F0FC2" w:rsidP="009F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</w:tbl>
    <w:p w:rsidR="007F0FC2" w:rsidRDefault="007F0FC2" w:rsidP="007F0FC2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8451A">
        <w:rPr>
          <w:rFonts w:ascii="Times New Roman" w:hAnsi="Times New Roman" w:cs="Times New Roman"/>
          <w:color w:val="000000"/>
        </w:rPr>
        <w:t xml:space="preserve">что составляет 0,5 процента от числа избирателей, зарегистрированных на территории соответствующего </w:t>
      </w:r>
      <w:r>
        <w:rPr>
          <w:rFonts w:ascii="Times New Roman" w:hAnsi="Times New Roman" w:cs="Times New Roman"/>
          <w:color w:val="000000"/>
        </w:rPr>
        <w:t>одномандатного</w:t>
      </w:r>
      <w:r w:rsidRPr="0018451A">
        <w:rPr>
          <w:rFonts w:ascii="Times New Roman" w:hAnsi="Times New Roman" w:cs="Times New Roman"/>
          <w:color w:val="000000"/>
        </w:rPr>
        <w:t xml:space="preserve"> избирательного округа </w:t>
      </w:r>
      <w:proofErr w:type="spellStart"/>
      <w:r w:rsidRPr="0018451A">
        <w:rPr>
          <w:rFonts w:ascii="Times New Roman" w:hAnsi="Times New Roman" w:cs="Times New Roman"/>
          <w:color w:val="000000"/>
        </w:rPr>
        <w:t>Кораблинского</w:t>
      </w:r>
      <w:proofErr w:type="spellEnd"/>
      <w:r w:rsidRPr="0018451A">
        <w:rPr>
          <w:rFonts w:ascii="Times New Roman" w:hAnsi="Times New Roman" w:cs="Times New Roman"/>
          <w:color w:val="000000"/>
        </w:rPr>
        <w:t xml:space="preserve"> муниципального района Рязанской области, поделенного на число депутатских мандатов, но не может быть менее 10 </w:t>
      </w:r>
      <w:r w:rsidRPr="002000D0">
        <w:rPr>
          <w:rFonts w:ascii="Times New Roman" w:hAnsi="Times New Roman" w:cs="Times New Roman"/>
          <w:color w:val="000000"/>
        </w:rPr>
        <w:t>подписей. Максимальное количество подписей, которое может быть представлено дополнительно избирательным объединением</w:t>
      </w:r>
      <w:r>
        <w:rPr>
          <w:rFonts w:ascii="Times New Roman" w:hAnsi="Times New Roman" w:cs="Times New Roman"/>
          <w:color w:val="000000"/>
        </w:rPr>
        <w:t xml:space="preserve"> </w:t>
      </w:r>
      <w:r w:rsidRPr="002000D0">
        <w:rPr>
          <w:rFonts w:ascii="Times New Roman" w:hAnsi="Times New Roman" w:cs="Times New Roman"/>
          <w:color w:val="000000"/>
        </w:rPr>
        <w:t>(кандидатом) для регистрации</w:t>
      </w:r>
      <w:r>
        <w:rPr>
          <w:rFonts w:ascii="Times New Roman" w:hAnsi="Times New Roman" w:cs="Times New Roman"/>
          <w:color w:val="000000"/>
        </w:rPr>
        <w:t xml:space="preserve"> </w:t>
      </w:r>
      <w:r w:rsidRPr="003C4725">
        <w:rPr>
          <w:rFonts w:ascii="Times New Roman" w:hAnsi="Times New Roman" w:cs="Times New Roman"/>
          <w:color w:val="000000"/>
        </w:rPr>
        <w:t xml:space="preserve">кандидатов в </w:t>
      </w:r>
      <w:r w:rsidRPr="00427736">
        <w:rPr>
          <w:rFonts w:ascii="Times New Roman" w:hAnsi="Times New Roman" w:cs="Times New Roman"/>
          <w:bCs/>
          <w:iCs/>
          <w:sz w:val="24"/>
          <w:szCs w:val="24"/>
        </w:rPr>
        <w:t>депутат</w:t>
      </w:r>
      <w:r w:rsidRPr="00427736">
        <w:rPr>
          <w:bCs/>
          <w:iCs/>
        </w:rPr>
        <w:t>ы</w:t>
      </w:r>
      <w:r w:rsidRPr="0042773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27736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427736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427736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</w:t>
      </w:r>
      <w:r w:rsidRPr="003C4725">
        <w:rPr>
          <w:rFonts w:ascii="Times New Roman" w:hAnsi="Times New Roman" w:cs="Times New Roman"/>
          <w:color w:val="000000"/>
        </w:rPr>
        <w:t xml:space="preserve">по </w:t>
      </w:r>
      <w:r>
        <w:rPr>
          <w:rFonts w:ascii="Times New Roman" w:hAnsi="Times New Roman" w:cs="Times New Roman"/>
          <w:color w:val="000000"/>
        </w:rPr>
        <w:t xml:space="preserve">одномандатным  избирательным округам – 4 подписи. </w:t>
      </w:r>
    </w:p>
    <w:p w:rsidR="007F0FC2" w:rsidRDefault="007F0FC2" w:rsidP="007F0FC2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</w:t>
      </w:r>
      <w:r w:rsidRPr="002000D0">
        <w:rPr>
          <w:rFonts w:ascii="Times New Roman" w:hAnsi="Times New Roman" w:cs="Times New Roman"/>
          <w:color w:val="000000"/>
        </w:rPr>
        <w:t xml:space="preserve">Территориальная избирательная комиссия информирует инициаторов выдвижения кандидатов об общем числе избирателей в </w:t>
      </w:r>
      <w:r>
        <w:rPr>
          <w:rFonts w:ascii="Times New Roman" w:hAnsi="Times New Roman" w:cs="Times New Roman"/>
          <w:color w:val="000000"/>
        </w:rPr>
        <w:t>округе</w:t>
      </w:r>
      <w:r w:rsidRPr="002000D0">
        <w:rPr>
          <w:rFonts w:ascii="Times New Roman" w:hAnsi="Times New Roman" w:cs="Times New Roman"/>
          <w:color w:val="000000"/>
        </w:rPr>
        <w:t>, указав это число в письменном</w:t>
      </w:r>
      <w:r w:rsidRPr="0018451A">
        <w:rPr>
          <w:rFonts w:ascii="Times New Roman" w:hAnsi="Times New Roman" w:cs="Times New Roman"/>
          <w:color w:val="000000"/>
        </w:rPr>
        <w:t xml:space="preserve"> подтверждении получения документов о выдвижении кандидата.</w:t>
      </w:r>
    </w:p>
    <w:p w:rsidR="007F0FC2" w:rsidRPr="006D7BE5" w:rsidRDefault="007F0FC2" w:rsidP="007F0FC2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Times New Roman" w:hAnsi="Times New Roman"/>
          <w:color w:val="000000"/>
        </w:rPr>
      </w:pPr>
      <w:proofErr w:type="gramStart"/>
      <w:r w:rsidRPr="006D7BE5">
        <w:rPr>
          <w:rFonts w:ascii="Times New Roman" w:eastAsia="Times New Roman" w:hAnsi="Times New Roman"/>
          <w:color w:val="000000"/>
        </w:rPr>
        <w:t>Разместить</w:t>
      </w:r>
      <w:proofErr w:type="gramEnd"/>
      <w:r w:rsidRPr="006D7BE5">
        <w:rPr>
          <w:rFonts w:ascii="Times New Roman" w:eastAsia="Times New Roman" w:hAnsi="Times New Roman"/>
          <w:color w:val="000000"/>
        </w:rPr>
        <w:t xml:space="preserve"> настоящее решение на официальном сайте ТИК </w:t>
      </w:r>
      <w:proofErr w:type="spellStart"/>
      <w:r w:rsidRPr="006D7BE5">
        <w:rPr>
          <w:rFonts w:ascii="Times New Roman" w:eastAsia="Times New Roman" w:hAnsi="Times New Roman"/>
          <w:color w:val="000000"/>
        </w:rPr>
        <w:t>Кораблинского</w:t>
      </w:r>
      <w:proofErr w:type="spellEnd"/>
      <w:r w:rsidRPr="006D7BE5">
        <w:rPr>
          <w:rFonts w:ascii="Times New Roman" w:eastAsia="Times New Roman" w:hAnsi="Times New Roman"/>
          <w:color w:val="000000"/>
        </w:rPr>
        <w:t xml:space="preserve"> района (https://korablino.moiwibori.ru/) в разделе «РЕШЕНИЯ ТИК».</w:t>
      </w:r>
    </w:p>
    <w:p w:rsidR="007F0FC2" w:rsidRPr="006D7BE5" w:rsidRDefault="007F0FC2" w:rsidP="007F0FC2">
      <w:pPr>
        <w:spacing w:after="0"/>
        <w:ind w:left="360"/>
        <w:jc w:val="both"/>
        <w:rPr>
          <w:rFonts w:ascii="Times New Roman" w:eastAsia="Times New Roman" w:hAnsi="Times New Roman"/>
          <w:color w:val="000000"/>
        </w:rPr>
      </w:pPr>
    </w:p>
    <w:p w:rsidR="007F0FC2" w:rsidRDefault="007F0FC2" w:rsidP="007F0F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</w:t>
      </w:r>
      <w:r w:rsidRPr="0018451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18451A">
        <w:rPr>
          <w:rFonts w:ascii="Times New Roman" w:hAnsi="Times New Roman" w:cs="Times New Roman"/>
        </w:rPr>
        <w:t>.</w:t>
      </w:r>
      <w:proofErr w:type="gramStart"/>
      <w:r w:rsidRPr="0018451A">
        <w:rPr>
          <w:rFonts w:ascii="Times New Roman" w:hAnsi="Times New Roman" w:cs="Times New Roman"/>
        </w:rPr>
        <w:t>Контроль за</w:t>
      </w:r>
      <w:proofErr w:type="gramEnd"/>
      <w:r w:rsidRPr="0018451A">
        <w:rPr>
          <w:rFonts w:ascii="Times New Roman" w:hAnsi="Times New Roman" w:cs="Times New Roman"/>
        </w:rPr>
        <w:t xml:space="preserve"> исполнением данного решения возложить на секретаря комиссии Комягину Н.В.</w:t>
      </w:r>
    </w:p>
    <w:p w:rsidR="007F0FC2" w:rsidRDefault="007F0FC2" w:rsidP="007F0FC2">
      <w:pPr>
        <w:spacing w:after="0"/>
        <w:jc w:val="both"/>
        <w:rPr>
          <w:rFonts w:ascii="Times New Roman" w:hAnsi="Times New Roman" w:cs="Times New Roman"/>
        </w:rPr>
      </w:pPr>
    </w:p>
    <w:p w:rsidR="007F0FC2" w:rsidRPr="006E7B5E" w:rsidRDefault="007F0FC2" w:rsidP="007F0FC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7F0FC2" w:rsidRDefault="007F0FC2" w:rsidP="007F0FC2">
      <w:pPr>
        <w:ind w:firstLine="708"/>
      </w:pPr>
      <w:r>
        <w:rPr>
          <w:rFonts w:ascii="Times New Roman" w:hAnsi="Times New Roman" w:cs="Times New Roman"/>
        </w:rPr>
        <w:t xml:space="preserve">Председатель ТИК                                                                    </w:t>
      </w:r>
      <w:r w:rsidRPr="006E7B5E">
        <w:rPr>
          <w:rFonts w:ascii="Times New Roman" w:hAnsi="Times New Roman" w:cs="Times New Roman"/>
        </w:rPr>
        <w:t>С.Н.Воеводина</w:t>
      </w:r>
    </w:p>
    <w:p w:rsidR="007F0FC2" w:rsidRDefault="007F0FC2" w:rsidP="007F0FC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ТИК                                                                          </w:t>
      </w:r>
      <w:r w:rsidRPr="006E7B5E">
        <w:rPr>
          <w:rFonts w:ascii="Times New Roman" w:hAnsi="Times New Roman" w:cs="Times New Roman"/>
        </w:rPr>
        <w:t>Н.В.Комягина</w:t>
      </w:r>
    </w:p>
    <w:p w:rsidR="007F0FC2" w:rsidRDefault="007F0FC2" w:rsidP="007F0FC2">
      <w:pPr>
        <w:ind w:firstLine="708"/>
        <w:rPr>
          <w:rFonts w:ascii="Times New Roman" w:hAnsi="Times New Roman" w:cs="Times New Roman"/>
        </w:rPr>
      </w:pPr>
    </w:p>
    <w:p w:rsidR="005C2A47" w:rsidRDefault="005C2A47"/>
    <w:sectPr w:rsidR="005C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D5B59"/>
    <w:multiLevelType w:val="hybridMultilevel"/>
    <w:tmpl w:val="8BF22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FC2"/>
    <w:rsid w:val="005C2A47"/>
    <w:rsid w:val="007F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0F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FC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F0FC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7F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2024-07-15T17:45:00Z</dcterms:created>
  <dcterms:modified xsi:type="dcterms:W3CDTF">2024-07-15T17:46:00Z</dcterms:modified>
</cp:coreProperties>
</file>