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1B" w:rsidRPr="00C9191B" w:rsidRDefault="00671189" w:rsidP="00C9191B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C9191B" w:rsidRPr="00C9191B" w:rsidRDefault="00C9191B" w:rsidP="00C9191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C9191B" w:rsidRPr="00C9191B" w:rsidRDefault="00C9191B" w:rsidP="00C9191B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19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КОРАБЛИНСКОГО РАЙОНА РЯЗАНСКОЙ ОБЛАСТИ</w:t>
      </w: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9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РЕШЕНИЕ</w:t>
      </w: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9191B">
        <w:rPr>
          <w:rFonts w:ascii="Times New Roman" w:hAnsi="Times New Roman" w:cs="Times New Roman"/>
          <w:b/>
          <w:sz w:val="24"/>
          <w:szCs w:val="24"/>
        </w:rPr>
        <w:t>от 26 марта 2021 года                                                                                             №8/34</w:t>
      </w: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91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C9191B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C9191B" w:rsidRPr="00C9191B" w:rsidRDefault="00C9191B" w:rsidP="00C9191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1B">
        <w:rPr>
          <w:rFonts w:ascii="Times New Roman" w:hAnsi="Times New Roman" w:cs="Times New Roman"/>
          <w:b/>
          <w:bCs/>
          <w:sz w:val="24"/>
          <w:szCs w:val="24"/>
        </w:rPr>
        <w:t xml:space="preserve">О месте и времени передачи избирательных бюллетеней для голосования на </w:t>
      </w:r>
      <w:r w:rsidRPr="00C9191B">
        <w:rPr>
          <w:rFonts w:ascii="Times New Roman" w:hAnsi="Times New Roman" w:cs="Times New Roman"/>
          <w:b/>
          <w:sz w:val="24"/>
          <w:szCs w:val="24"/>
        </w:rPr>
        <w:t xml:space="preserve">досрочных выборах главы муниципального образования - </w:t>
      </w:r>
      <w:proofErr w:type="spellStart"/>
      <w:r w:rsidRPr="00C9191B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C9191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C9191B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области, назначенных на 11 апреля 2021 года</w:t>
      </w:r>
    </w:p>
    <w:p w:rsidR="00C9191B" w:rsidRPr="00C9191B" w:rsidRDefault="00C9191B" w:rsidP="00C9191B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191B">
        <w:rPr>
          <w:rFonts w:ascii="Times New Roman" w:hAnsi="Times New Roman" w:cs="Times New Roman"/>
          <w:sz w:val="24"/>
          <w:szCs w:val="24"/>
        </w:rPr>
        <w:t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                                         территориальная избирательная комиссия решила: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                  1. Определить, что ГУП РО «Рязанская областная типография» передает 29 марта 2021 года в 10-00 членам  территориальной избирательной комиссии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района с правом решающего голоса избирательные бюллетени для голосования на досрочных выборах главы муниципального образования -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назначенных на 11 апреля 2021 года, в количестве, соответствующем заказу, а также уничтожает лишние избирательные бюллетени (при их выявлении) в помещении ГУП РО «Рязанская областная типография» по адресу г. Рязань, ул. Новая, дом 69/12.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                  2. Разместить настоящее решение  на официальном сайте администрации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5" w:tgtFrame="_blank" w:history="1">
        <w:r w:rsidRPr="00C919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C9191B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9191B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C9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C9191B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C9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9191B" w:rsidRPr="00C9191B" w:rsidRDefault="00C9191B" w:rsidP="00C919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9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КОРАБЛИНСКОГО РАЙОНА РЯЗАНСКОЙ ОБЛАСТИ</w:t>
      </w: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9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РЕШЕНИЕ</w:t>
      </w: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9191B">
        <w:rPr>
          <w:rFonts w:ascii="Times New Roman" w:hAnsi="Times New Roman" w:cs="Times New Roman"/>
          <w:b/>
          <w:sz w:val="24"/>
          <w:szCs w:val="24"/>
        </w:rPr>
        <w:t>от 26 марта 2021 года                                                                                             №8/35</w:t>
      </w:r>
    </w:p>
    <w:p w:rsidR="00C9191B" w:rsidRPr="00C9191B" w:rsidRDefault="00C9191B" w:rsidP="00C9191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C9191B" w:rsidRPr="00C9191B" w:rsidRDefault="00C9191B" w:rsidP="00C9191B">
      <w:pPr>
        <w:tabs>
          <w:tab w:val="left" w:pos="3870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9191B">
        <w:rPr>
          <w:rFonts w:ascii="Times New Roman" w:hAnsi="Times New Roman" w:cs="Times New Roman"/>
          <w:b/>
          <w:sz w:val="24"/>
          <w:szCs w:val="24"/>
        </w:rPr>
        <w:tab/>
        <w:t xml:space="preserve">   г. Кораблино</w:t>
      </w:r>
    </w:p>
    <w:p w:rsidR="00C9191B" w:rsidRPr="00C9191B" w:rsidRDefault="00C9191B" w:rsidP="00C9191B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 </w:t>
      </w:r>
      <w:r w:rsidRPr="00C9191B">
        <w:rPr>
          <w:rFonts w:ascii="Times New Roman" w:hAnsi="Times New Roman" w:cs="Times New Roman"/>
          <w:b/>
          <w:bCs/>
          <w:sz w:val="24"/>
          <w:szCs w:val="24"/>
        </w:rPr>
        <w:t xml:space="preserve">О количестве переносных ящиков для голосования на </w:t>
      </w:r>
      <w:r w:rsidRPr="00C9191B">
        <w:rPr>
          <w:rFonts w:ascii="Times New Roman" w:hAnsi="Times New Roman" w:cs="Times New Roman"/>
          <w:b/>
          <w:sz w:val="24"/>
          <w:szCs w:val="24"/>
        </w:rPr>
        <w:t xml:space="preserve">досрочных выборах главы муниципального образования - </w:t>
      </w:r>
      <w:proofErr w:type="spellStart"/>
      <w:r w:rsidRPr="00C9191B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C9191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C9191B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области, назначенных на 11 апреля 2021 года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пунктами 8, 8.1 статьи 66 Федерального Закона «Об основных гарантиях избирательных прав и права на участие в референдуме граждан Российской Федерации», частями 1, 2.1 статьи 53 Закона Рязанской области от 5 августа 2011 года N 64-ОЗ «О выборах главы муниципального образования в Рязанской области»,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>,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                                     территориальная избирательная комиссия решила: </w:t>
      </w:r>
    </w:p>
    <w:p w:rsidR="00C9191B" w:rsidRPr="00C9191B" w:rsidRDefault="00C9191B" w:rsidP="00C9191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            1. Определить количество переносных ящиков для голосования вне помещения для голосования на досрочных выборах главы муниципального образования -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назначенных на 11 апреля 2021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4445"/>
        <w:gridCol w:w="3076"/>
      </w:tblGrid>
      <w:tr w:rsidR="00C9191B" w:rsidRPr="00C9191B" w:rsidTr="00AF59FA">
        <w:tc>
          <w:tcPr>
            <w:tcW w:w="1824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445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Число избирателей (на 01.01.2021 г.)</w:t>
            </w:r>
          </w:p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Количество переносных ящиков</w:t>
            </w:r>
          </w:p>
        </w:tc>
      </w:tr>
      <w:tr w:rsidR="00C9191B" w:rsidRPr="00C9191B" w:rsidTr="00AF59FA">
        <w:tc>
          <w:tcPr>
            <w:tcW w:w="1824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445" w:type="dxa"/>
            <w:vAlign w:val="bottom"/>
          </w:tcPr>
          <w:p w:rsidR="00C9191B" w:rsidRPr="00C9191B" w:rsidRDefault="00C9191B" w:rsidP="00C9191B">
            <w:pPr>
              <w:spacing w:before="100" w:beforeAutospacing="1" w:after="119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076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91B" w:rsidRPr="00C9191B" w:rsidTr="00AF59FA">
        <w:tc>
          <w:tcPr>
            <w:tcW w:w="1824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445" w:type="dxa"/>
            <w:vAlign w:val="bottom"/>
          </w:tcPr>
          <w:p w:rsidR="00C9191B" w:rsidRPr="00C9191B" w:rsidRDefault="00C9191B" w:rsidP="00C9191B">
            <w:pPr>
              <w:spacing w:before="100" w:beforeAutospacing="1" w:after="119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76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91B" w:rsidRPr="00C9191B" w:rsidTr="00AF59FA">
        <w:tc>
          <w:tcPr>
            <w:tcW w:w="1824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445" w:type="dxa"/>
            <w:vAlign w:val="bottom"/>
          </w:tcPr>
          <w:p w:rsidR="00C9191B" w:rsidRPr="00C9191B" w:rsidRDefault="00C9191B" w:rsidP="00C9191B">
            <w:pPr>
              <w:spacing w:before="100" w:beforeAutospacing="1" w:after="119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76" w:type="dxa"/>
          </w:tcPr>
          <w:p w:rsidR="00C9191B" w:rsidRPr="00C9191B" w:rsidRDefault="00C9191B" w:rsidP="00C9191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191B" w:rsidRPr="00C9191B" w:rsidRDefault="00C9191B" w:rsidP="00C9191B">
      <w:pPr>
        <w:spacing w:line="256" w:lineRule="auto"/>
        <w:jc w:val="both"/>
        <w:rPr>
          <w:sz w:val="24"/>
          <w:szCs w:val="24"/>
        </w:rPr>
      </w:pPr>
      <w:r w:rsidRPr="00C9191B">
        <w:rPr>
          <w:sz w:val="24"/>
          <w:szCs w:val="24"/>
        </w:rPr>
        <w:t xml:space="preserve">         2. </w:t>
      </w:r>
      <w:r w:rsidRPr="00C9191B">
        <w:rPr>
          <w:rFonts w:ascii="Times New Roman" w:hAnsi="Times New Roman" w:cs="Times New Roman"/>
          <w:sz w:val="24"/>
          <w:szCs w:val="24"/>
        </w:rPr>
        <w:t xml:space="preserve"> Увеличить количество переносных ящиков для голосования вне помещения для голосования на выборах главы муниципального образования -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C9191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1 переносной ящик для участковой избирательной комиссии: №188 в связи с тем, что  избирательные участки включают территории нескольких населенных пунктов  и населенный пункт, где расположено помещение для голосования, находится вне пределов пешеходной доступности до иных населенных пунктов в течение времени голосования. </w:t>
      </w:r>
    </w:p>
    <w:p w:rsidR="00C9191B" w:rsidRPr="00C9191B" w:rsidRDefault="00C9191B" w:rsidP="00C9191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3.Разместить настоящее решение  на официальном сайте администрации </w:t>
      </w:r>
      <w:proofErr w:type="spellStart"/>
      <w:r w:rsidRPr="00C91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C9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hyperlink r:id="rId6" w:tgtFrame="_blank" w:history="1">
        <w:r w:rsidRPr="00C9191B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C9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C91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C9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C9191B" w:rsidRPr="00C9191B" w:rsidRDefault="00C9191B" w:rsidP="00C9191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03" w:rsidRDefault="00C9191B" w:rsidP="00DA334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9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9191B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C9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C9191B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DA334C" w:rsidRDefault="00DA334C" w:rsidP="00DA334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Н.В.Комягина</w:t>
      </w:r>
      <w:bookmarkStart w:id="0" w:name="_GoBack"/>
      <w:bookmarkEnd w:id="0"/>
    </w:p>
    <w:p w:rsidR="00DA334C" w:rsidRPr="00DA334C" w:rsidRDefault="00DA334C" w:rsidP="00DA334C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DA334C" w:rsidRPr="00D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0C00A2"/>
    <w:rsid w:val="001E630E"/>
    <w:rsid w:val="0064162D"/>
    <w:rsid w:val="00671189"/>
    <w:rsid w:val="0067308A"/>
    <w:rsid w:val="00C9191B"/>
    <w:rsid w:val="00DA334C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B91"/>
  <w15:chartTrackingRefBased/>
  <w15:docId w15:val="{890F94B2-5011-4E29-8CBA-BCE4F32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blino.ryazangov.ru/" TargetMode="External"/><Relationship Id="rId5" Type="http://schemas.openxmlformats.org/officeDocument/2006/relationships/hyperlink" Target="https://korablino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dcterms:created xsi:type="dcterms:W3CDTF">2021-04-12T06:39:00Z</dcterms:created>
  <dcterms:modified xsi:type="dcterms:W3CDTF">2021-04-12T06:50:00Z</dcterms:modified>
</cp:coreProperties>
</file>